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856333" w:rsidRDefault="00000000">
      <w:pPr>
        <w:jc w:val="center"/>
      </w:pPr>
      <w:r>
        <w:rPr>
          <w:b/>
          <w:bCs/>
          <w:sz w:val="24"/>
          <w:szCs w:val="24"/>
        </w:rPr>
        <w:t>FORMULARUL ZONELOR PRIORITARE PENTRU BIODIVERSITATE</w:t>
      </w:r>
    </w:p>
    <w:p w14:paraId="00000002" w14:textId="77777777" w:rsidR="00856333" w:rsidRDefault="00856333"/>
    <w:p w14:paraId="00000003" w14:textId="77777777" w:rsidR="00856333" w:rsidRDefault="00000000">
      <w:pPr>
        <w:jc w:val="center"/>
      </w:pPr>
      <w:r>
        <w:rPr>
          <w:b/>
          <w:bCs/>
          <w:sz w:val="22"/>
          <w:szCs w:val="22"/>
        </w:rPr>
        <w:t>1. Identificarea Zonelor Prioritare pentru Biodiversitate (ZPB)</w:t>
      </w:r>
    </w:p>
    <w:p w14:paraId="00000004" w14:textId="77777777" w:rsidR="00856333" w:rsidRDefault="00000000">
      <w:r>
        <w:rPr>
          <w:b/>
          <w:bCs/>
          <w:sz w:val="22"/>
          <w:szCs w:val="22"/>
        </w:rPr>
        <w:t>1.1. Codul ZPB*</w:t>
      </w:r>
    </w:p>
    <w:p w14:paraId="00000005" w14:textId="77777777" w:rsidR="00856333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</w:rPr>
      </w:pPr>
      <w:r>
        <w:rPr>
          <w:color w:val="000000"/>
          <w:sz w:val="22"/>
          <w:szCs w:val="22"/>
        </w:rPr>
        <w:t>RONPA0060ZPB</w:t>
      </w:r>
    </w:p>
    <w:p w14:paraId="00000006" w14:textId="77777777" w:rsidR="00856333" w:rsidRDefault="00000000">
      <w:pPr>
        <w:rPr>
          <w:i/>
          <w:iCs/>
          <w:color w:val="808080"/>
        </w:rPr>
      </w:pPr>
      <w:r>
        <w:rPr>
          <w:i/>
          <w:iCs/>
          <w:color w:val="808080"/>
        </w:rPr>
        <w:t>*Codare temporară, aceasta va fi actualizată conform specificațiilor de raportare</w:t>
      </w:r>
    </w:p>
    <w:p w14:paraId="00000007" w14:textId="77777777" w:rsidR="00856333" w:rsidRDefault="00000000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1.2. Denumire ZPB</w:t>
      </w:r>
    </w:p>
    <w:p w14:paraId="00000008" w14:textId="77777777" w:rsidR="00856333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</w:rPr>
      </w:pPr>
      <w:r>
        <w:rPr>
          <w:color w:val="000000"/>
          <w:sz w:val="22"/>
          <w:szCs w:val="22"/>
        </w:rPr>
        <w:t>Cascada Vârciorog</w:t>
      </w:r>
    </w:p>
    <w:p w14:paraId="00000009" w14:textId="77777777" w:rsidR="00856333" w:rsidRDefault="00000000">
      <w:r>
        <w:rPr>
          <w:b/>
          <w:bCs/>
          <w:sz w:val="22"/>
          <w:szCs w:val="22"/>
        </w:rPr>
        <w:t xml:space="preserve">1.3. Încadrarea ZPB în: </w:t>
      </w:r>
    </w:p>
    <w:p w14:paraId="0000000A" w14:textId="77777777" w:rsidR="00856333" w:rsidRDefault="00000000">
      <w:sdt>
        <w:sdtPr>
          <w:tag w:val="goog_rdk_0"/>
          <w:id w:val="-1809398864"/>
        </w:sdtPr>
        <w:sdtContent>
          <w:r>
            <w:rPr>
              <w:rFonts w:ascii="Arial Unicode MS" w:eastAsia="Arial Unicode MS" w:hAnsi="Arial Unicode MS" w:cs="Arial Unicode MS"/>
              <w:sz w:val="22"/>
              <w:szCs w:val="22"/>
            </w:rPr>
            <w:t xml:space="preserve">☑ </w:t>
          </w:r>
        </w:sdtContent>
      </w:sdt>
      <w:r>
        <w:rPr>
          <w:sz w:val="22"/>
          <w:szCs w:val="22"/>
        </w:rPr>
        <w:t>Arie naturală protejată</w:t>
      </w:r>
    </w:p>
    <w:p w14:paraId="0000000B" w14:textId="77777777" w:rsidR="00856333" w:rsidRDefault="00000000">
      <w:sdt>
        <w:sdtPr>
          <w:tag w:val="goog_rdk_1"/>
          <w:id w:val="892299207"/>
        </w:sdtPr>
        <w:sdtContent>
          <w:r>
            <w:rPr>
              <w:rFonts w:ascii="Arial Unicode MS" w:eastAsia="Arial Unicode MS" w:hAnsi="Arial Unicode MS" w:cs="Arial Unicode MS"/>
              <w:sz w:val="22"/>
              <w:szCs w:val="22"/>
            </w:rPr>
            <w:t>☐</w:t>
          </w:r>
        </w:sdtContent>
      </w:sdt>
      <w:r>
        <w:rPr>
          <w:sz w:val="22"/>
          <w:szCs w:val="22"/>
        </w:rPr>
        <w:t xml:space="preserve"> OECM (Other effective area-based conservation measures)</w:t>
      </w:r>
    </w:p>
    <w:p w14:paraId="0000000C" w14:textId="77777777" w:rsidR="00856333" w:rsidRDefault="00000000">
      <w:sdt>
        <w:sdtPr>
          <w:tag w:val="goog_rdk_2"/>
          <w:id w:val="-23563497"/>
        </w:sdtPr>
        <w:sdtContent>
          <w:r>
            <w:rPr>
              <w:rFonts w:ascii="Arial Unicode MS" w:eastAsia="Arial Unicode MS" w:hAnsi="Arial Unicode MS" w:cs="Arial Unicode MS"/>
              <w:sz w:val="22"/>
              <w:szCs w:val="22"/>
            </w:rPr>
            <w:t>☐</w:t>
          </w:r>
        </w:sdtContent>
      </w:sdt>
      <w:r>
        <w:rPr>
          <w:sz w:val="22"/>
          <w:szCs w:val="22"/>
        </w:rPr>
        <w:t xml:space="preserve"> Zonă potențială care să devină arie naturală protejată</w:t>
      </w:r>
    </w:p>
    <w:tbl>
      <w:tblPr>
        <w:tblStyle w:val="a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4490"/>
        <w:gridCol w:w="4490"/>
      </w:tblGrid>
      <w:tr w:rsidR="00856333" w14:paraId="78438EF3" w14:textId="77777777">
        <w:tc>
          <w:tcPr>
            <w:tcW w:w="4490" w:type="dxa"/>
          </w:tcPr>
          <w:p w14:paraId="0000000D" w14:textId="77777777" w:rsidR="00856333" w:rsidRDefault="00000000">
            <w:r>
              <w:rPr>
                <w:b/>
                <w:bCs/>
                <w:sz w:val="22"/>
                <w:szCs w:val="22"/>
              </w:rPr>
              <w:t>1.4. Data completării</w:t>
            </w:r>
          </w:p>
        </w:tc>
        <w:tc>
          <w:tcPr>
            <w:tcW w:w="4490" w:type="dxa"/>
          </w:tcPr>
          <w:p w14:paraId="0000000E" w14:textId="77777777" w:rsidR="00856333" w:rsidRDefault="00000000">
            <w:r>
              <w:rPr>
                <w:b/>
                <w:bCs/>
                <w:sz w:val="22"/>
                <w:szCs w:val="22"/>
              </w:rPr>
              <w:t>1.5. Data actualizării</w:t>
            </w:r>
          </w:p>
        </w:tc>
      </w:tr>
      <w:tr w:rsidR="00856333" w14:paraId="77164AE8" w14:textId="77777777">
        <w:tc>
          <w:tcPr>
            <w:tcW w:w="4490" w:type="dxa"/>
          </w:tcPr>
          <w:p w14:paraId="0000000F" w14:textId="77777777" w:rsidR="00856333" w:rsidRDefault="0085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  <w:tbl>
            <w:tblPr>
              <w:tblStyle w:val="a0"/>
              <w:tblW w:w="1800" w:type="dxa"/>
              <w:tblInd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856333" w14:paraId="52D009B2" w14:textId="77777777">
              <w:tc>
                <w:tcPr>
                  <w:tcW w:w="300" w:type="dxa"/>
                </w:tcPr>
                <w:p w14:paraId="00000010" w14:textId="77777777" w:rsidR="00856333" w:rsidRDefault="0000000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00" w:type="dxa"/>
                </w:tcPr>
                <w:p w14:paraId="00000011" w14:textId="77777777" w:rsidR="00856333" w:rsidRDefault="0000000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00" w:type="dxa"/>
                </w:tcPr>
                <w:p w14:paraId="00000012" w14:textId="77777777" w:rsidR="00856333" w:rsidRDefault="0000000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00" w:type="dxa"/>
                </w:tcPr>
                <w:p w14:paraId="00000013" w14:textId="77777777" w:rsidR="00856333" w:rsidRDefault="0000000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00" w:type="dxa"/>
                </w:tcPr>
                <w:p w14:paraId="00000014" w14:textId="77777777" w:rsidR="00856333" w:rsidRDefault="0000000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00" w:type="dxa"/>
                </w:tcPr>
                <w:p w14:paraId="00000015" w14:textId="77777777" w:rsidR="00856333" w:rsidRDefault="0000000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856333" w14:paraId="1210D09A" w14:textId="77777777">
              <w:tc>
                <w:tcPr>
                  <w:tcW w:w="300" w:type="dxa"/>
                </w:tcPr>
                <w:p w14:paraId="00000016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00000017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00000018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00000019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0000001A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0000001B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0000001C" w14:textId="77777777" w:rsidR="00856333" w:rsidRDefault="00856333"/>
        </w:tc>
        <w:tc>
          <w:tcPr>
            <w:tcW w:w="4490" w:type="dxa"/>
          </w:tcPr>
          <w:p w14:paraId="0000001D" w14:textId="77777777" w:rsidR="00856333" w:rsidRDefault="0085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  <w:tbl>
            <w:tblPr>
              <w:tblStyle w:val="a1"/>
              <w:tblW w:w="1800" w:type="dxa"/>
              <w:tblInd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856333" w14:paraId="2A1F5CBE" w14:textId="77777777">
              <w:tc>
                <w:tcPr>
                  <w:tcW w:w="300" w:type="dxa"/>
                </w:tcPr>
                <w:p w14:paraId="0000001E" w14:textId="77777777" w:rsidR="00856333" w:rsidRDefault="00856333">
                  <w:pPr>
                    <w:jc w:val="center"/>
                  </w:pPr>
                </w:p>
              </w:tc>
              <w:tc>
                <w:tcPr>
                  <w:tcW w:w="300" w:type="dxa"/>
                </w:tcPr>
                <w:p w14:paraId="0000001F" w14:textId="77777777" w:rsidR="00856333" w:rsidRDefault="00856333">
                  <w:pPr>
                    <w:jc w:val="center"/>
                  </w:pPr>
                </w:p>
              </w:tc>
              <w:tc>
                <w:tcPr>
                  <w:tcW w:w="300" w:type="dxa"/>
                </w:tcPr>
                <w:p w14:paraId="00000020" w14:textId="77777777" w:rsidR="00856333" w:rsidRDefault="00856333">
                  <w:pPr>
                    <w:jc w:val="center"/>
                  </w:pPr>
                </w:p>
              </w:tc>
              <w:tc>
                <w:tcPr>
                  <w:tcW w:w="300" w:type="dxa"/>
                </w:tcPr>
                <w:p w14:paraId="00000021" w14:textId="77777777" w:rsidR="00856333" w:rsidRDefault="00856333">
                  <w:pPr>
                    <w:jc w:val="center"/>
                  </w:pPr>
                </w:p>
              </w:tc>
              <w:tc>
                <w:tcPr>
                  <w:tcW w:w="300" w:type="dxa"/>
                </w:tcPr>
                <w:p w14:paraId="00000022" w14:textId="77777777" w:rsidR="00856333" w:rsidRDefault="00856333">
                  <w:pPr>
                    <w:jc w:val="center"/>
                  </w:pPr>
                </w:p>
              </w:tc>
              <w:tc>
                <w:tcPr>
                  <w:tcW w:w="300" w:type="dxa"/>
                </w:tcPr>
                <w:p w14:paraId="00000023" w14:textId="77777777" w:rsidR="00856333" w:rsidRDefault="00856333">
                  <w:pPr>
                    <w:jc w:val="center"/>
                  </w:pPr>
                </w:p>
              </w:tc>
            </w:tr>
            <w:tr w:rsidR="00856333" w14:paraId="1035B2BA" w14:textId="77777777">
              <w:tc>
                <w:tcPr>
                  <w:tcW w:w="300" w:type="dxa"/>
                </w:tcPr>
                <w:p w14:paraId="00000024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00000025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00000026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00000027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00000028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00000029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0000002A" w14:textId="77777777" w:rsidR="00856333" w:rsidRDefault="00856333"/>
        </w:tc>
      </w:tr>
    </w:tbl>
    <w:p w14:paraId="0000002B" w14:textId="77777777" w:rsidR="00856333" w:rsidRDefault="00856333"/>
    <w:p w14:paraId="0000002C" w14:textId="77777777" w:rsidR="00856333" w:rsidRDefault="00000000">
      <w:r>
        <w:rPr>
          <w:b/>
          <w:bCs/>
          <w:sz w:val="22"/>
          <w:szCs w:val="22"/>
        </w:rPr>
        <w:t>1.6. Responsabili</w:t>
      </w:r>
    </w:p>
    <w:p w14:paraId="0000002D" w14:textId="77777777" w:rsidR="00856333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jc w:val="both"/>
        <w:rPr>
          <w:color w:val="000000"/>
        </w:rPr>
      </w:pPr>
      <w:r>
        <w:rPr>
          <w:color w:val="000000"/>
          <w:sz w:val="22"/>
          <w:szCs w:val="22"/>
        </w:rPr>
        <w:t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</w:t>
      </w:r>
    </w:p>
    <w:p w14:paraId="0000002E" w14:textId="77777777" w:rsidR="00856333" w:rsidRDefault="00000000">
      <w:r>
        <w:rPr>
          <w:b/>
          <w:bCs/>
          <w:sz w:val="22"/>
          <w:szCs w:val="22"/>
        </w:rPr>
        <w:t>1.7. Datele indicării și desemnării ca ZPB</w:t>
      </w:r>
    </w:p>
    <w:tbl>
      <w:tblPr>
        <w:tblStyle w:val="a2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4455"/>
        <w:gridCol w:w="4525"/>
      </w:tblGrid>
      <w:tr w:rsidR="00856333" w14:paraId="4C5AA237" w14:textId="77777777">
        <w:tc>
          <w:tcPr>
            <w:tcW w:w="4455" w:type="dxa"/>
          </w:tcPr>
          <w:p w14:paraId="0000002F" w14:textId="77777777" w:rsidR="00856333" w:rsidRDefault="00000000">
            <w:r>
              <w:rPr>
                <w:sz w:val="22"/>
                <w:szCs w:val="22"/>
              </w:rPr>
              <w:t>Data desemnării ca ZPB:</w:t>
            </w:r>
          </w:p>
        </w:tc>
        <w:tc>
          <w:tcPr>
            <w:tcW w:w="4525" w:type="dxa"/>
          </w:tcPr>
          <w:p w14:paraId="00000030" w14:textId="77777777" w:rsidR="00856333" w:rsidRDefault="0085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  <w:tbl>
            <w:tblPr>
              <w:tblStyle w:val="a3"/>
              <w:tblW w:w="1800" w:type="dxa"/>
              <w:tblInd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856333" w14:paraId="2D448F1B" w14:textId="77777777">
              <w:tc>
                <w:tcPr>
                  <w:tcW w:w="300" w:type="dxa"/>
                </w:tcPr>
                <w:p w14:paraId="00000031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00000032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00000033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00000034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00000035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00000036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856333" w14:paraId="3A32DD25" w14:textId="77777777">
              <w:tc>
                <w:tcPr>
                  <w:tcW w:w="300" w:type="dxa"/>
                </w:tcPr>
                <w:p w14:paraId="00000037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00000038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00000039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0000003A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0000003B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0000003C" w14:textId="77777777" w:rsidR="00856333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0000003D" w14:textId="77777777" w:rsidR="00856333" w:rsidRDefault="00856333"/>
        </w:tc>
      </w:tr>
    </w:tbl>
    <w:p w14:paraId="0000003E" w14:textId="77777777" w:rsidR="00856333" w:rsidRDefault="00000000">
      <w:r>
        <w:rPr>
          <w:sz w:val="22"/>
          <w:szCs w:val="22"/>
        </w:rPr>
        <w:t>Referința legală națională a desemnării ZPB:</w:t>
      </w:r>
    </w:p>
    <w:p w14:paraId="0000003F" w14:textId="77777777" w:rsidR="00856333" w:rsidRDefault="00856333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</w:rPr>
      </w:pPr>
    </w:p>
    <w:p w14:paraId="00000040" w14:textId="77777777" w:rsidR="00856333" w:rsidRDefault="00856333"/>
    <w:p w14:paraId="00000041" w14:textId="77777777" w:rsidR="00856333" w:rsidRDefault="00000000">
      <w:pPr>
        <w:jc w:val="center"/>
      </w:pPr>
      <w:r>
        <w:rPr>
          <w:b/>
          <w:bCs/>
          <w:sz w:val="22"/>
          <w:szCs w:val="22"/>
        </w:rPr>
        <w:t>2. Localizarea Zonelor Prioritare pentru Biodiversitate (ZPB)</w:t>
      </w:r>
    </w:p>
    <w:p w14:paraId="00000042" w14:textId="77777777" w:rsidR="00856333" w:rsidRDefault="00000000">
      <w:r>
        <w:rPr>
          <w:b/>
          <w:bCs/>
          <w:sz w:val="22"/>
          <w:szCs w:val="22"/>
        </w:rPr>
        <w:t xml:space="preserve">2.1. Suprafața totală a ZPB (ha)</w:t>
      </w:r>
    </w:p>
    <w:p w14:paraId="00000043" w14:textId="77777777" w:rsidR="00856333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</w:rPr>
      </w:pPr>
      <w:r>
        <w:t xml:space="preserve">1,83</w:t>
      </w:r>
    </w:p>
    <w:p w14:paraId="00000044" w14:textId="3246F2D8" w:rsidR="00856333" w:rsidRDefault="00000000">
      <w:r>
        <w:rPr>
          <w:b/>
          <w:bCs/>
          <w:sz w:val="22"/>
          <w:szCs w:val="22"/>
        </w:rPr>
        <w:lastRenderedPageBreak/>
        <w:t>2.2. Procentul ocupat de ZPB din suprafața totală a ariei naturale protejate</w:t>
      </w:r>
    </w:p>
    <w:p w14:paraId="00000045" w14:textId="77777777" w:rsidR="00856333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  <w:sz w:val="22"/>
          <w:szCs w:val="22"/>
        </w:rPr>
      </w:pPr>
      <w:r>
        <w:t xml:space="preserve">94,33%</w:t>
      </w:r>
    </w:p>
    <w:p w14:paraId="00000046" w14:textId="77777777" w:rsidR="00856333" w:rsidRDefault="00000000">
      <w:r>
        <w:rPr>
          <w:b/>
          <w:bCs/>
          <w:sz w:val="22"/>
          <w:szCs w:val="22"/>
        </w:rPr>
        <w:t>2.3. Încadrarea ZPB în regiunile administrative</w:t>
      </w:r>
    </w:p>
    <w:tbl>
      <w:tblPr>
        <w:tblStyle w:val="a4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3157"/>
        <w:gridCol w:w="444"/>
        <w:gridCol w:w="5379"/>
      </w:tblGrid>
      <w:tr w:rsidR="00856333" w14:paraId="4C0E06A6" w14:textId="77777777">
        <w:tc>
          <w:tcPr>
            <w:tcW w:w="3157" w:type="dxa"/>
          </w:tcPr>
          <w:p w14:paraId="00000047" w14:textId="77777777" w:rsidR="00856333" w:rsidRDefault="00000000">
            <w:r>
              <w:rPr>
                <w:sz w:val="22"/>
                <w:szCs w:val="22"/>
              </w:rPr>
              <w:t>NUTS</w:t>
            </w:r>
          </w:p>
        </w:tc>
        <w:tc>
          <w:tcPr>
            <w:tcW w:w="444" w:type="dxa"/>
          </w:tcPr>
          <w:p w14:paraId="00000048" w14:textId="77777777" w:rsidR="00856333" w:rsidRDefault="00856333"/>
        </w:tc>
        <w:tc>
          <w:tcPr>
            <w:tcW w:w="5379" w:type="dxa"/>
          </w:tcPr>
          <w:p w14:paraId="00000049" w14:textId="77777777" w:rsidR="00856333" w:rsidRDefault="00000000">
            <w:r>
              <w:rPr>
                <w:sz w:val="22"/>
                <w:szCs w:val="22"/>
              </w:rPr>
              <w:t>Numele regiunii</w:t>
            </w:r>
          </w:p>
        </w:tc>
      </w:tr>
      <w:tr w:rsidR="00856333" w14:paraId="5121F302" w14:textId="77777777"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4A" w14:textId="77777777" w:rsidR="00856333" w:rsidRDefault="00000000">
            <w:pPr>
              <w:spacing w:after="0"/>
            </w:pPr>
            <w:r>
              <w:rPr>
                <w:sz w:val="22"/>
                <w:szCs w:val="22"/>
              </w:rPr>
              <w:t>RO12</w:t>
            </w:r>
          </w:p>
        </w:tc>
        <w:tc>
          <w:tcPr>
            <w:tcW w:w="444" w:type="dxa"/>
          </w:tcPr>
          <w:p w14:paraId="0000004B" w14:textId="77777777" w:rsidR="00856333" w:rsidRDefault="00000000">
            <w:pPr>
              <w:spacing w:after="0"/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4C" w14:textId="77777777" w:rsidR="00856333" w:rsidRDefault="00000000">
            <w:pPr>
              <w:spacing w:after="0"/>
            </w:pPr>
            <w:r>
              <w:rPr>
                <w:sz w:val="22"/>
                <w:szCs w:val="22"/>
              </w:rPr>
              <w:t>Centru</w:t>
            </w:r>
          </w:p>
        </w:tc>
      </w:tr>
    </w:tbl>
    <w:p w14:paraId="0000004D" w14:textId="77777777" w:rsidR="00856333" w:rsidRDefault="00000000">
      <w:r>
        <w:rPr>
          <w:sz w:val="22"/>
          <w:szCs w:val="22"/>
        </w:rPr>
        <w:t>Numele Județului/Județelor</w:t>
      </w:r>
    </w:p>
    <w:p w14:paraId="0000004E" w14:textId="77777777" w:rsidR="00856333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</w:rPr>
      </w:pPr>
      <w:r>
        <w:rPr>
          <w:color w:val="000000"/>
          <w:sz w:val="22"/>
          <w:szCs w:val="22"/>
        </w:rPr>
        <w:t>Alba</w:t>
      </w:r>
    </w:p>
    <w:p w14:paraId="0000004F" w14:textId="77777777" w:rsidR="00856333" w:rsidRDefault="00000000">
      <w:r>
        <w:rPr>
          <w:b/>
          <w:bCs/>
          <w:sz w:val="22"/>
          <w:szCs w:val="22"/>
        </w:rPr>
        <w:t xml:space="preserve">2.4. Încadrarea ZPB în regiunile biogeografice </w:t>
      </w:r>
    </w:p>
    <w:tbl>
      <w:tblPr>
        <w:tblStyle w:val="a5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2930"/>
        <w:gridCol w:w="47"/>
        <w:gridCol w:w="3001"/>
        <w:gridCol w:w="47"/>
        <w:gridCol w:w="2955"/>
      </w:tblGrid>
      <w:tr w:rsidR="00856333" w14:paraId="1E74725D" w14:textId="77777777">
        <w:tc>
          <w:tcPr>
            <w:tcW w:w="2930" w:type="dxa"/>
          </w:tcPr>
          <w:p w14:paraId="00000050" w14:textId="77777777" w:rsidR="00856333" w:rsidRDefault="00000000">
            <w:r>
              <w:rPr>
                <w:sz w:val="22"/>
                <w:szCs w:val="22"/>
              </w:rPr>
              <w:t>☑ Alpină 100%</w:t>
            </w:r>
          </w:p>
        </w:tc>
        <w:tc>
          <w:tcPr>
            <w:tcW w:w="47" w:type="dxa"/>
          </w:tcPr>
          <w:p w14:paraId="00000051" w14:textId="77777777" w:rsidR="00856333" w:rsidRDefault="00856333"/>
        </w:tc>
        <w:tc>
          <w:tcPr>
            <w:tcW w:w="3001" w:type="dxa"/>
          </w:tcPr>
          <w:p w14:paraId="00000052" w14:textId="77777777" w:rsidR="00856333" w:rsidRDefault="00000000">
            <w:sdt>
              <w:sdtPr>
                <w:tag w:val="goog_rdk_3"/>
                <w:id w:val="1908772312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Continentală %</w:t>
            </w:r>
          </w:p>
        </w:tc>
        <w:tc>
          <w:tcPr>
            <w:tcW w:w="47" w:type="dxa"/>
          </w:tcPr>
          <w:p w14:paraId="00000053" w14:textId="77777777" w:rsidR="00856333" w:rsidRDefault="00856333"/>
        </w:tc>
        <w:tc>
          <w:tcPr>
            <w:tcW w:w="2955" w:type="dxa"/>
          </w:tcPr>
          <w:p w14:paraId="00000054" w14:textId="77777777" w:rsidR="00856333" w:rsidRDefault="00000000">
            <w:sdt>
              <w:sdtPr>
                <w:tag w:val="goog_rdk_4"/>
                <w:id w:val="-1450621569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Panonică %</w:t>
            </w:r>
          </w:p>
        </w:tc>
      </w:tr>
      <w:tr w:rsidR="00856333" w14:paraId="74541D11" w14:textId="77777777">
        <w:tc>
          <w:tcPr>
            <w:tcW w:w="2930" w:type="dxa"/>
          </w:tcPr>
          <w:p w14:paraId="00000055" w14:textId="77777777" w:rsidR="00856333" w:rsidRDefault="00000000">
            <w:sdt>
              <w:sdtPr>
                <w:tag w:val="goog_rdk_5"/>
                <w:id w:val="-1097791587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Stepică %</w:t>
            </w:r>
          </w:p>
        </w:tc>
        <w:tc>
          <w:tcPr>
            <w:tcW w:w="47" w:type="dxa"/>
          </w:tcPr>
          <w:p w14:paraId="00000056" w14:textId="77777777" w:rsidR="00856333" w:rsidRDefault="00856333"/>
        </w:tc>
        <w:tc>
          <w:tcPr>
            <w:tcW w:w="3001" w:type="dxa"/>
          </w:tcPr>
          <w:p w14:paraId="00000057" w14:textId="77777777" w:rsidR="00856333" w:rsidRDefault="00000000">
            <w:sdt>
              <w:sdtPr>
                <w:tag w:val="goog_rdk_6"/>
                <w:id w:val="-1240878731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Pontică %</w:t>
            </w:r>
          </w:p>
        </w:tc>
        <w:tc>
          <w:tcPr>
            <w:tcW w:w="47" w:type="dxa"/>
          </w:tcPr>
          <w:p w14:paraId="00000058" w14:textId="77777777" w:rsidR="00856333" w:rsidRDefault="00856333"/>
        </w:tc>
        <w:tc>
          <w:tcPr>
            <w:tcW w:w="2955" w:type="dxa"/>
          </w:tcPr>
          <w:p w14:paraId="00000059" w14:textId="77777777" w:rsidR="00856333" w:rsidRDefault="00000000">
            <w:sdt>
              <w:sdtPr>
                <w:tag w:val="goog_rdk_7"/>
                <w:id w:val="515586105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Marea Neagră %</w:t>
            </w:r>
          </w:p>
        </w:tc>
      </w:tr>
    </w:tbl>
    <w:p w14:paraId="0000005A" w14:textId="77777777" w:rsidR="00856333" w:rsidRDefault="00856333"/>
    <w:p w14:paraId="0000005B" w14:textId="04A44717" w:rsidR="00856333" w:rsidRDefault="00000000">
      <w:pPr>
        <w:jc w:val="center"/>
      </w:pPr>
      <w:r>
        <w:rPr>
          <w:b/>
          <w:bCs/>
          <w:sz w:val="22"/>
          <w:szCs w:val="22"/>
        </w:rPr>
        <w:t xml:space="preserve">3. Descrierea Zonelor Prioritare pentru Biodiversitate distincte de</w:t>
      </w:r>
      <w:r>
        <w:br/>
      </w:r>
      <w:r>
        <w:rPr>
          <w:b/>
          <w:bCs/>
          <w:sz w:val="22"/>
          <w:szCs w:val="22"/>
        </w:rPr>
        <w:t xml:space="preserve"> pe teritoriul ariei naturale protejate</w:t>
      </w:r>
    </w:p>
    <w:p w14:paraId="0000005C" w14:textId="03F722AB" w:rsidR="00856333" w:rsidRDefault="00000000">
      <w:r>
        <w:rPr>
          <w:b/>
          <w:bCs/>
          <w:sz w:val="22"/>
          <w:szCs w:val="22"/>
        </w:rPr>
        <w:t>3.1. Numărul Zonelor Prioritare pentru Biodiversitate distincte de pe teritoriul ariei naturale protejate:</w:t>
      </w:r>
    </w:p>
    <w:p w14:paraId="0000005D" w14:textId="77777777" w:rsidR="00856333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</w:t>
      </w:r>
    </w:p>
    <w:p w14:paraId="0000005E" w14:textId="77777777" w:rsidR="00856333" w:rsidRDefault="00000000">
      <w:r>
        <w:rPr>
          <w:b/>
          <w:bCs/>
          <w:sz w:val="22"/>
          <w:szCs w:val="22"/>
        </w:rPr>
        <w:t>3.2. Descrierea Zonelor Prioritare pentru Biodiversitate distincte</w:t>
      </w:r>
    </w:p>
    <w:p w14:paraId="0000005F" w14:textId="77777777" w:rsidR="00856333" w:rsidRDefault="00000000">
      <w:r>
        <w:rPr>
          <w:b/>
          <w:bCs/>
          <w:sz w:val="22"/>
          <w:szCs w:val="22"/>
        </w:rPr>
        <w:t>3.2.1. Zona Prioritară pentru Biodiversitate nr. 1</w:t>
      </w:r>
    </w:p>
    <w:p w14:paraId="00000060" w14:textId="77777777" w:rsidR="00856333" w:rsidRDefault="00000000">
      <w:r>
        <w:rPr>
          <w:b/>
          <w:bCs/>
          <w:sz w:val="22"/>
          <w:szCs w:val="22"/>
        </w:rPr>
        <w:t>3.2.1.1. Cod Zona Prioritară pentru Biodiversitate nr. 1</w:t>
      </w:r>
    </w:p>
    <w:p w14:paraId="00000061" w14:textId="77777777" w:rsidR="00856333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</w:rPr>
      </w:pPr>
      <w:r>
        <w:rPr>
          <w:color w:val="000000"/>
          <w:sz w:val="22"/>
          <w:szCs w:val="22"/>
        </w:rPr>
        <w:t>ZPB1</w:t>
      </w:r>
    </w:p>
    <w:p w14:paraId="00000062" w14:textId="77777777" w:rsidR="00856333" w:rsidRDefault="00000000">
      <w:r>
        <w:rPr>
          <w:b/>
          <w:bCs/>
          <w:sz w:val="22"/>
          <w:szCs w:val="22"/>
        </w:rPr>
        <w:t>3.2.1.2. Detalii privind Zona Prioritară pentru Biodiversitate nr. 1</w:t>
      </w:r>
    </w:p>
    <w:p w14:paraId="00000063" w14:textId="77777777" w:rsidR="00856333" w:rsidRDefault="00000000">
      <w:r>
        <w:rPr>
          <w:sz w:val="22"/>
          <w:szCs w:val="22"/>
        </w:rPr>
        <w:t>Suprafața totală a ZPB (ha)</w:t>
      </w:r>
    </w:p>
    <w:p w14:paraId="00000064" w14:textId="77777777" w:rsidR="00856333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rPr>
          <w:color w:val="000000"/>
        </w:rPr>
      </w:pPr>
      <w:r>
        <w:t xml:space="preserve">1,83</w:t>
      </w:r>
    </w:p>
    <w:p w14:paraId="00000065" w14:textId="77777777" w:rsidR="00856333" w:rsidRDefault="00000000">
      <w:r>
        <w:rPr>
          <w:sz w:val="22"/>
          <w:szCs w:val="22"/>
        </w:rPr>
        <w:t>Documente relevante în raport cu ZPB</w:t>
      </w:r>
    </w:p>
    <w:p w14:paraId="00000066" w14:textId="77777777" w:rsidR="00856333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Legea nr. 5/2000 privind aprobarea Planului de amenajare a teritoriului naţional - Secţiunea a III-a - zone protejate, cu modificarile si completarile ulterioare - Rezervația naturală RONPA0060 Cascada Vârciorog. </w:t>
      </w:r>
    </w:p>
    <w:p w14:paraId="00000067" w14:textId="77777777" w:rsidR="00856333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Ordonanța de urgență a Guvernului nr. 57/2007 privind regimul ariilor naturale protejate, conservarea habitatelor naturale, a florei şi faunei sălbatice, aprobată cu modificări și completări prin Legea nr. 49/2011, cu modificarile si completarile ulterioare</w:t>
      </w:r>
    </w:p>
    <w:p w14:paraId="00000068" w14:textId="77777777" w:rsidR="00856333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Ordinul Ministrului Mediului, Apelor și Pădurilor nr. 1066/2026 privind aprobarea Metodologiei de identificare a zonelor prioritare pentru biodiversitate</w:t>
      </w:r>
    </w:p>
    <w:p w14:paraId="3C39A9B0" w14:textId="77777777" w:rsidR="00766B79" w:rsidRDefault="00766B79">
      <w:pPr>
        <w:rPr>
          <w:sz w:val="22"/>
          <w:szCs w:val="22"/>
        </w:rPr>
      </w:pPr>
    </w:p>
    <w:p w14:paraId="3E0A7D08" w14:textId="77777777" w:rsidR="00766B79" w:rsidRDefault="00766B79">
      <w:pPr>
        <w:rPr>
          <w:sz w:val="22"/>
          <w:szCs w:val="22"/>
        </w:rPr>
      </w:pPr>
    </w:p>
    <w:p w14:paraId="3DFB21C4" w14:textId="77777777" w:rsidR="00766B79" w:rsidRDefault="00766B79">
      <w:pPr>
        <w:rPr>
          <w:sz w:val="22"/>
          <w:szCs w:val="22"/>
        </w:rPr>
      </w:pPr>
    </w:p>
    <w:p w14:paraId="00000069" w14:textId="336B7F30" w:rsidR="00856333" w:rsidRDefault="00000000">
      <w:r>
        <w:rPr>
          <w:sz w:val="22"/>
          <w:szCs w:val="22"/>
        </w:rPr>
        <w:lastRenderedPageBreak/>
        <w:t>Informația ecologică</w:t>
      </w:r>
    </w:p>
    <w:tbl>
      <w:tblPr>
        <w:tblStyle w:val="a6"/>
        <w:tblW w:w="8970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2640"/>
        <w:gridCol w:w="6330"/>
      </w:tblGrid>
      <w:tr w:rsidR="00856333" w14:paraId="59EC19B9" w14:textId="77777777"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6A" w14:textId="77777777" w:rsidR="00856333" w:rsidRDefault="00000000">
            <w:pPr>
              <w:spacing w:after="0"/>
            </w:pPr>
            <w:r>
              <w:rPr>
                <w:b/>
                <w:bCs/>
                <w:sz w:val="22"/>
                <w:szCs w:val="22"/>
              </w:rPr>
              <w:t>Informația ecologică</w:t>
            </w:r>
          </w:p>
        </w:tc>
        <w:tc>
          <w:tcPr>
            <w:tcW w:w="6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6B" w14:textId="77777777" w:rsidR="00856333" w:rsidRDefault="00000000">
            <w:pPr>
              <w:spacing w:after="0"/>
            </w:pPr>
            <w:r>
              <w:rPr>
                <w:b/>
                <w:bCs/>
                <w:sz w:val="22"/>
                <w:szCs w:val="22"/>
              </w:rPr>
              <w:t>Descriere</w:t>
            </w:r>
          </w:p>
        </w:tc>
      </w:tr>
      <w:tr w:rsidR="00856333" w14:paraId="51A3B47C" w14:textId="77777777"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6C" w14:textId="77777777" w:rsidR="00856333" w:rsidRDefault="00000000">
            <w:pPr>
              <w:spacing w:after="0"/>
            </w:pPr>
            <w:r>
              <w:rPr>
                <w:sz w:val="22"/>
                <w:szCs w:val="22"/>
              </w:rPr>
              <w:t>Habitate de interes comunitar sau de interes național</w:t>
            </w:r>
          </w:p>
        </w:tc>
        <w:tc>
          <w:tcPr>
            <w:tcW w:w="6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6D" w14:textId="77777777" w:rsidR="00856333" w:rsidRDefault="00000000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Habitate de păduri temperate montane de conifere:</w:t>
            </w:r>
          </w:p>
          <w:p w14:paraId="0000006E" w14:textId="77777777" w:rsidR="00856333" w:rsidRDefault="00000000">
            <w:pPr>
              <w:spacing w:after="0"/>
              <w:jc w:val="both"/>
            </w:pPr>
            <w:r>
              <w:rPr>
                <w:sz w:val="22"/>
                <w:szCs w:val="22"/>
              </w:rPr>
              <w:t>9410 Păduri acidofile de molid (Picea) din etajul montan până în cel alpin (Vaccinio-Piceetea)</w:t>
            </w:r>
          </w:p>
        </w:tc>
      </w:tr>
      <w:tr w:rsidR="00856333" w14:paraId="104FD091" w14:textId="77777777"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6F" w14:textId="77777777" w:rsidR="00856333" w:rsidRDefault="00000000">
            <w:pPr>
              <w:spacing w:after="0"/>
            </w:pPr>
            <w:r>
              <w:rPr>
                <w:sz w:val="22"/>
                <w:szCs w:val="22"/>
              </w:rPr>
              <w:t>Specii</w:t>
            </w:r>
          </w:p>
        </w:tc>
        <w:tc>
          <w:tcPr>
            <w:tcW w:w="6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70" w14:textId="77777777" w:rsidR="00856333" w:rsidRDefault="00000000">
            <w:pPr>
              <w:spacing w:after="0"/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Amfibieni:</w:t>
            </w:r>
          </w:p>
          <w:p w14:paraId="00000071" w14:textId="77777777" w:rsidR="00856333" w:rsidRDefault="00000000">
            <w:pPr>
              <w:spacing w:after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1193 Bombina variegata</w:t>
            </w:r>
          </w:p>
          <w:p w14:paraId="00000072" w14:textId="77777777" w:rsidR="00856333" w:rsidRDefault="00000000">
            <w:pPr>
              <w:spacing w:after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Mamifere:</w:t>
            </w:r>
          </w:p>
          <w:p w14:paraId="00000073" w14:textId="77777777" w:rsidR="00856333" w:rsidRDefault="00000000">
            <w:pPr>
              <w:spacing w:after="0"/>
            </w:pPr>
            <w:r>
              <w:rPr>
                <w:i/>
                <w:iCs/>
                <w:sz w:val="22"/>
                <w:szCs w:val="22"/>
              </w:rPr>
              <w:t>1352* Canis lupus</w:t>
            </w:r>
          </w:p>
          <w:p w14:paraId="00000076" w14:textId="77777777" w:rsidR="00856333" w:rsidRDefault="00000000">
            <w:pPr>
              <w:spacing w:after="0"/>
            </w:pPr>
            <w:r>
              <w:rPr>
                <w:i/>
                <w:iCs/>
                <w:sz w:val="22"/>
                <w:szCs w:val="22"/>
              </w:rPr>
              <w:t>1354* Ursus arctos</w:t>
            </w:r>
          </w:p>
          <w:p w14:paraId="00000077" w14:textId="664B210F" w:rsidR="00856333" w:rsidRDefault="00856333">
            <w:pPr>
              <w:spacing w:after="0"/>
              <w:rPr>
                <w:i/>
                <w:iCs/>
              </w:rPr>
            </w:pPr>
          </w:p>
        </w:tc>
      </w:tr>
      <w:tr w:rsidR="00856333" w14:paraId="61010425" w14:textId="77777777"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78" w14:textId="77777777" w:rsidR="00856333" w:rsidRDefault="00000000">
            <w:r>
              <w:rPr>
                <w:sz w:val="22"/>
                <w:szCs w:val="22"/>
              </w:rPr>
              <w:t>Valoarea ecologică</w:t>
            </w:r>
          </w:p>
        </w:tc>
        <w:tc>
          <w:tcPr>
            <w:tcW w:w="6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79" w14:textId="77777777" w:rsidR="00856333" w:rsidRDefault="00000000">
            <w:pPr>
              <w:jc w:val="both"/>
            </w:pPr>
            <w:r>
              <w:rPr>
                <w:sz w:val="22"/>
                <w:szCs w:val="22"/>
              </w:rPr>
              <w:t>Zona include ecosisteme forestiere cu valoare conservativă ridicată, caracterizate prin continuitate ecologică, diversitate structurală și capacitatea de a susține procese naturale esențiale pentru menținerea biodiversității. Habitatele forestiere contribuie la stocarea carbonului, reglarea climatului local, protecția solului și menținerea conectivității ecologice la nivelul peisajului.</w:t>
            </w:r>
          </w:p>
          <w:p w14:paraId="0000007A" w14:textId="77777777" w:rsidR="00856333" w:rsidRDefault="00000000">
            <w:pPr>
              <w:jc w:val="both"/>
            </w:pPr>
            <w:r>
              <w:rPr>
                <w:sz w:val="22"/>
                <w:szCs w:val="22"/>
              </w:rPr>
              <w:t>Valoarea ecologică a zonei este susținută de existența unor condiții favorabile pentru numeroase specii de interes conservativ asociate pădurilor mature și ecosistemelor forestiere bine conservate.</w:t>
            </w:r>
          </w:p>
          <w:p w14:paraId="0000007B" w14:textId="77777777" w:rsidR="00856333" w:rsidRDefault="00000000">
            <w:pPr>
              <w:jc w:val="both"/>
            </w:pPr>
            <w:r>
              <w:rPr>
                <w:sz w:val="22"/>
                <w:szCs w:val="22"/>
              </w:rPr>
              <w:t>Desemnarea ca ZPB se fundamentează pe criteriul stabilit de metodologie pentru rezervații naturale, precum și pe valoarea conservativă ridicată a ecosistemelor forestiere prezente.</w:t>
            </w:r>
          </w:p>
        </w:tc>
      </w:tr>
      <w:tr w:rsidR="00856333" w14:paraId="7F08E57D" w14:textId="77777777"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7C" w14:textId="77777777" w:rsidR="00856333" w:rsidRDefault="00000000">
            <w:r>
              <w:rPr>
                <w:sz w:val="22"/>
                <w:szCs w:val="22"/>
              </w:rPr>
              <w:t>Presiuni semnificative</w:t>
            </w:r>
          </w:p>
        </w:tc>
        <w:tc>
          <w:tcPr>
            <w:tcW w:w="6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7D" w14:textId="77777777" w:rsidR="00856333" w:rsidRDefault="00000000">
            <w:pPr>
              <w:spacing w:after="0"/>
              <w:jc w:val="both"/>
            </w:pPr>
            <w:r>
              <w:rPr>
                <w:sz w:val="22"/>
                <w:szCs w:val="22"/>
              </w:rPr>
              <w:t>B02.01.02 replantarea pădurii (arbori nenativi)</w:t>
            </w:r>
            <w:r>
              <w:br/>
            </w:r>
            <w:r>
              <w:rPr>
                <w:sz w:val="22"/>
                <w:szCs w:val="22"/>
              </w:rPr>
              <w:t>I01 Specii invazive non-native (alogene)</w:t>
            </w:r>
          </w:p>
        </w:tc>
      </w:tr>
      <w:tr w:rsidR="00856333" w14:paraId="4B0BAAED" w14:textId="77777777"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7E" w14:textId="77777777" w:rsidR="00856333" w:rsidRDefault="00000000">
            <w:pPr>
              <w:spacing w:after="0"/>
            </w:pPr>
            <w:r>
              <w:rPr>
                <w:sz w:val="22"/>
                <w:szCs w:val="22"/>
              </w:rPr>
              <w:t>Obiective și măsuri de conservare</w:t>
            </w:r>
          </w:p>
        </w:tc>
        <w:tc>
          <w:tcPr>
            <w:tcW w:w="6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7F" w14:textId="77777777" w:rsidR="00856333" w:rsidRDefault="00000000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Obiective și măsuri în regim de non-intervenție pentru habitatele forestiere T1</w:t>
            </w:r>
          </w:p>
          <w:p w14:paraId="00000080" w14:textId="77777777" w:rsidR="00856333" w:rsidRDefault="00000000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Obiectiv general de conservare</w:t>
            </w:r>
          </w:p>
          <w:p w14:paraId="00000081" w14:textId="77777777" w:rsidR="00856333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Conservarea funcționării ecologice naturale a pădurii prin lăsarea proceselor naturale să evolueze liber și limitarea strictă a presiunilor antropice.</w:t>
            </w:r>
          </w:p>
          <w:p w14:paraId="00000082" w14:textId="77777777" w:rsidR="00856333" w:rsidRDefault="00000000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Obiective specifice:</w:t>
            </w:r>
          </w:p>
          <w:p w14:paraId="00000083" w14:textId="77777777" w:rsidR="00856333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Conservarea funcționării ecologice naturale a pădurii: regenerare spontană, succesiune nealterată, mortalitate naturală a arborilor și perturbări naturale.</w:t>
            </w:r>
          </w:p>
          <w:p w14:paraId="00000084" w14:textId="77777777" w:rsidR="00856333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Menținerea elementelor-cheie pentru biodiversitate (arbori foarte bătrâni, arbori-habitat, lemn mort, microhabitate).</w:t>
            </w:r>
          </w:p>
          <w:p w14:paraId="00000085" w14:textId="77777777" w:rsidR="00856333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Asigurarea continuității habitatelor și evitarea fragmentării lor prin infrastructură sau prin accesul necontrolat al activităților umane.</w:t>
            </w:r>
          </w:p>
          <w:p w14:paraId="00000086" w14:textId="77777777" w:rsidR="00856333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Limitarea deranjului produs de activitățile umane — acces motorizat, turism necontrolat și recoltări neautorizate.</w:t>
            </w:r>
          </w:p>
          <w:p w14:paraId="00000087" w14:textId="77777777" w:rsidR="00856333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Monitorizarea periodică a stării de conservare a habitatelor și speciilor din ZPB.</w:t>
            </w:r>
          </w:p>
          <w:p w14:paraId="00000088" w14:textId="77777777" w:rsidR="00856333" w:rsidRDefault="00000000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Măsuri de conservare:</w:t>
            </w:r>
          </w:p>
          <w:p w14:paraId="00000089" w14:textId="77777777" w:rsidR="00856333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Fără intervenții asupra structurii pădurii: nu se aplică lucrări de exploatare sau lucrări care modifică structura/compoziția arboretului; evoluția este lăsată pe baza proceselor naturale.</w:t>
            </w:r>
          </w:p>
          <w:p w14:paraId="0000008A" w14:textId="77777777" w:rsidR="00856333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14:paraId="0000008B" w14:textId="77777777" w:rsidR="00856333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14:paraId="0000008C" w14:textId="77777777" w:rsidR="00856333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14:paraId="0000008D" w14:textId="76AEDD78" w:rsidR="00856333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Activități de cercetare și educație cu impact redus: cercetarea științifică și educația sunt admise doar dacă nu produc perturbări semnificative, fiind impuse reguli.</w:t>
            </w:r>
          </w:p>
        </w:tc>
      </w:tr>
      <w:tr w:rsidR="00856333" w14:paraId="19A93585" w14:textId="77777777"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8E" w14:textId="77777777" w:rsidR="00856333" w:rsidRDefault="00000000">
            <w:pPr>
              <w:spacing w:after="0"/>
            </w:pPr>
            <w:r>
              <w:rPr>
                <w:sz w:val="22"/>
                <w:szCs w:val="22"/>
              </w:rPr>
              <w:lastRenderedPageBreak/>
              <w:t>Tipul de proprietate</w:t>
            </w:r>
          </w:p>
        </w:tc>
        <w:tc>
          <w:tcPr>
            <w:tcW w:w="6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008F" w14:textId="77777777" w:rsidR="00856333" w:rsidRDefault="00000000">
            <w:pPr>
              <w:spacing w:after="0"/>
            </w:pPr>
            <w:r>
              <w:rPr>
                <w:sz w:val="22"/>
                <w:szCs w:val="22"/>
              </w:rPr>
              <w:t>Publică de stat</w:t>
            </w:r>
          </w:p>
        </w:tc>
      </w:tr>
    </w:tbl>
    <w:p w14:paraId="00000090" w14:textId="77777777" w:rsidR="00856333" w:rsidRDefault="00856333"/>
    <w:p w14:paraId="00000091" w14:textId="77777777" w:rsidR="00856333" w:rsidRDefault="00000000">
      <w:r>
        <w:rPr>
          <w:b/>
          <w:bCs/>
          <w:sz w:val="22"/>
          <w:szCs w:val="22"/>
        </w:rPr>
        <w:t xml:space="preserve">3.3. Bibliografie </w:t>
      </w:r>
    </w:p>
    <w:p w14:paraId="00000092" w14:textId="77777777" w:rsidR="00856333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Chirita C., Vlad I., Paunescu C., Patrascoiu  N., Rosu  C., Iancu I. 1977  “Statiuni forestiere”, Vol. II, , Ed. Academiei R.S.R., Bucuresti,</w:t>
      </w:r>
    </w:p>
    <w:p w14:paraId="00000093" w14:textId="77777777" w:rsidR="00856333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Doniţă, N., Ceianu, I., Purcelean, Ş., &amp; Beldie, A. (1977). Ecologie forestieră:(cu elemente de ecologie generală). Ceres.</w:t>
      </w:r>
    </w:p>
    <w:p w14:paraId="00000094" w14:textId="77777777" w:rsidR="00856333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Gafta D. &amp; Mountford J.O. 2008- “Manual de interpretare a habitatelor Natura 2000 din Romania”, Ed. RISOPRINT, editor M.M.D.D.</w:t>
      </w:r>
    </w:p>
    <w:p w14:paraId="00000095" w14:textId="77777777" w:rsidR="00856333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jc w:val="both"/>
        <w:rPr>
          <w:color w:val="000000"/>
        </w:rPr>
      </w:pPr>
      <w:r>
        <w:rPr>
          <w:color w:val="000000"/>
          <w:sz w:val="22"/>
          <w:szCs w:val="22"/>
        </w:rPr>
        <w:t>- Proiectul ”Identificarea zonelor potențiale de non intervenție/ protecție strictă în habitate naturale terestre și marine în vederea punerii în aplicare a Strategiei europene privind biodiversitatea pentru perioada 2021-2030”</w:t>
      </w:r>
    </w:p>
    <w:p w14:paraId="00000096" w14:textId="77777777" w:rsidR="00856333" w:rsidRDefault="00856333"/>
    <w:p w14:paraId="00000097" w14:textId="77777777" w:rsidR="00856333" w:rsidRDefault="00000000">
      <w:pPr>
        <w:jc w:val="center"/>
      </w:pPr>
      <w:r>
        <w:rPr>
          <w:b/>
          <w:bCs/>
          <w:sz w:val="22"/>
          <w:szCs w:val="22"/>
        </w:rPr>
        <w:t xml:space="preserve">4. Consultări publice cu privire la desemnarea</w:t>
      </w:r>
      <w:r>
        <w:br/>
      </w:r>
      <w:r>
        <w:rPr>
          <w:b/>
          <w:bCs/>
          <w:sz w:val="22"/>
          <w:szCs w:val="22"/>
        </w:rPr>
        <w:t xml:space="preserve"> Zonelor Prioritare pentru Biodiversitate</w:t>
      </w:r>
    </w:p>
    <w:p w14:paraId="00000098" w14:textId="77777777" w:rsidR="00856333" w:rsidRDefault="00000000">
      <w:r>
        <w:rPr>
          <w:sz w:val="22"/>
          <w:szCs w:val="22"/>
        </w:rPr>
        <w:t>Detalii privind consultările publice realizate:</w:t>
      </w:r>
    </w:p>
    <w:p w14:paraId="00000099" w14:textId="77777777" w:rsidR="00856333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Consultări publice realizate: 7 octombrie 2024 – Alba Iulia, 28 mai 2025 – DS Alba, 7-8 aprilie 2026.</w:t>
      </w:r>
    </w:p>
    <w:p w14:paraId="0000009A" w14:textId="77777777" w:rsidR="00856333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276" w:lineRule="auto"/>
        <w:jc w:val="both"/>
        <w:rPr>
          <w:color w:val="000000"/>
          <w:sz w:val="22"/>
          <w:szCs w:val="22"/>
        </w:rPr>
      </w:pPr>
      <w:bookmarkStart w:id="0" w:name="_heading=h.h9e15bxccon" w:colFirst="0" w:colLast="0"/>
      <w:bookmarkEnd w:id="0"/>
      <w:r>
        <w:rPr>
          <w:color w:val="000000"/>
          <w:sz w:val="22"/>
          <w:szCs w:val="22"/>
        </w:rPr>
        <w:t>Ulterior, în cadrul procesului de consultare extins la nivel național, au avut loc consultări suplimentară online în data de 27 ianuarie 2026 cu participarea factorilor interesați relevanți din județul Alba.</w:t>
      </w:r>
    </w:p>
    <w:p w14:paraId="0000009B" w14:textId="77777777" w:rsidR="00856333" w:rsidRDefault="00856333"/>
    <w:p w14:paraId="0000009C" w14:textId="77777777" w:rsidR="00856333" w:rsidRDefault="00000000">
      <w:pPr>
        <w:jc w:val="center"/>
      </w:pPr>
      <w:r>
        <w:rPr>
          <w:b/>
          <w:bCs/>
          <w:sz w:val="22"/>
          <w:szCs w:val="22"/>
        </w:rPr>
        <w:t>5. Harta Zonelor Prioritare pentru Biodiversitate</w:t>
      </w:r>
    </w:p>
    <w:p w14:paraId="0000009D" w14:textId="77777777" w:rsidR="00856333" w:rsidRDefault="00000000">
      <w:pPr>
        <w:spacing w:line="256" w:lineRule="auto"/>
        <w:rPr>
          <w:sz w:val="22"/>
          <w:szCs w:val="22"/>
        </w:rPr>
      </w:pPr>
      <w:r>
        <w:rPr>
          <w:sz w:val="22"/>
          <w:szCs w:val="22"/>
        </w:rPr>
        <w:t>Limitele Zonelor Prioritare pentru Biodiversitate sunt disponibile în format digital:</w:t>
      </w:r>
    </w:p>
    <w:p w14:paraId="0000009E" w14:textId="77777777" w:rsidR="00856333" w:rsidRDefault="00000000">
      <w:pPr>
        <w:spacing w:line="278" w:lineRule="auto"/>
        <w:rPr>
          <w:rFonts w:ascii="Aptos" w:eastAsia="Aptos" w:hAnsi="Aptos" w:cs="Aptos"/>
          <w:sz w:val="24"/>
          <w:szCs w:val="24"/>
        </w:rPr>
      </w:pPr>
      <w:r>
        <w:rPr>
          <w:sz w:val="22"/>
          <w:szCs w:val="22"/>
        </w:rPr>
        <w:t xml:space="preserve">Link: </w:t>
      </w:r>
      <w:hyperlink r:id="rId5">
        <w:r>
          <w:rPr>
            <w:rFonts w:ascii="Aptos" w:eastAsia="Aptos" w:hAnsi="Aptos" w:cs="Aptos"/>
            <w:color w:val="467886"/>
            <w:sz w:val="24"/>
            <w:szCs w:val="24"/>
            <w:u w:val="single"/>
          </w:rPr>
          <w:t>https://mmediu.ro/domenii/mediu/arii-naturale-protejate/zpb-pnrr-i-3/</w:t>
        </w:r>
      </w:hyperlink>
      <w:r>
        <w:rPr>
          <w:rFonts w:ascii="Aptos" w:eastAsia="Aptos" w:hAnsi="Aptos" w:cs="Aptos"/>
          <w:sz w:val="24"/>
          <w:szCs w:val="24"/>
        </w:rPr>
        <w:t xml:space="preserve"> </w:t>
      </w:r>
    </w:p>
    <w:sectPr w:rsidR="00856333">
      <w:pgSz w:w="11870" w:h="16787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333"/>
    <w:rsid w:val="002348E9"/>
    <w:rsid w:val="00766B79"/>
    <w:rsid w:val="0085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D4288E"/>
  <w15:docId w15:val="{BBCF565A-FE27-4120-9CF5-D9DB1011D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Calibri" w:eastAsia="Calibri" w:hAnsi="Calibri" w:cs="Calibri"/>
      <w:color w:val="2F5496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Calibri" w:eastAsia="Calibri" w:hAnsi="Calibri" w:cs="Calibri"/>
      <w:color w:val="2F5496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ascii="Calibri" w:eastAsia="Calibri" w:hAnsi="Calibri" w:cs="Calibri"/>
      <w:color w:val="2F5496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ascii="Calibri" w:eastAsia="Calibri" w:hAnsi="Calibri" w:cs="Calibri"/>
      <w:i/>
      <w:iCs/>
      <w:color w:val="2F5496"/>
      <w:sz w:val="22"/>
      <w:szCs w:val="22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ascii="Calibri" w:eastAsia="Calibri" w:hAnsi="Calibri" w:cs="Calibri"/>
      <w:color w:val="2F5496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ascii="Calibri" w:eastAsia="Calibri" w:hAnsi="Calibri" w:cs="Calibri"/>
      <w:i/>
      <w:iCs/>
      <w:color w:val="595959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spacing w:after="80" w:line="240" w:lineRule="auto"/>
    </w:pPr>
    <w:rPr>
      <w:rFonts w:ascii="Calibri" w:eastAsia="Calibri" w:hAnsi="Calibri" w:cs="Calibri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Pr>
      <w:rFonts w:ascii="Calibri" w:eastAsia="Calibri" w:hAnsi="Calibri" w:cs="Calibri"/>
      <w:color w:val="595959"/>
      <w:sz w:val="28"/>
      <w:szCs w:val="2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mmediu.ro/domenii/mediu/arii-naturale-protejate/zpb-pnrr-i-3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P3uzxtO2cDqihqIkMa/Cdte3xA==">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1129</Words>
  <Characters>6436</Characters>
  <Application>Microsoft Office Word</Application>
  <DocSecurity>0</DocSecurity>
  <Lines>53</Lines>
  <Paragraphs>15</Paragraphs>
  <ScaleCrop>false</ScaleCrop>
  <Company/>
  <LinksUpToDate>false</LinksUpToDate>
  <CharactersWithSpaces>7550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Alin David</cp:lastModifiedBy>
  <cp:revision>2</cp:revision>
  <dcterms:created xsi:type="dcterms:W3CDTF">2026-06-14T08:15:00Z</dcterms:created>
  <dcterms:modified xsi:type="dcterms:W3CDTF">2026-06-14T08:23:00Z</dcterms:modified>
</cp:coreProperties>
</file>